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E1" w:rsidRDefault="00B013E1" w:rsidP="00B013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рамках реализации ФГОС СПО по УГС 49.00.00 возможно выстраивание образовательных программ по 6 траекториям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013E1">
        <w:rPr>
          <w:rFonts w:ascii="Times New Roman" w:hAnsi="Times New Roman" w:cs="Times New Roman"/>
          <w:sz w:val="28"/>
          <w:szCs w:val="28"/>
        </w:rPr>
        <w:t xml:space="preserve">Отмечу отличие проектов, актуализированных ФГОС СПО, заключающееся в том, что ФГОС предусматривает возможность образовательным организациям выбирать квалификацию и соответствующие ей основные виды деятельности. </w:t>
      </w:r>
    </w:p>
    <w:p w:rsidR="00B013E1" w:rsidRPr="00B013E1" w:rsidRDefault="00B013E1" w:rsidP="00B013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013E1">
        <w:rPr>
          <w:rFonts w:ascii="Times New Roman" w:hAnsi="Times New Roman" w:cs="Times New Roman"/>
          <w:sz w:val="28"/>
          <w:szCs w:val="28"/>
        </w:rPr>
        <w:t xml:space="preserve">В частности, во ФГОС СПО по специальности 49.02.01 Физическая культура предусмотрено 5 основных видов деятельности, которые дифференцируются с учетом получаемой квалификации: педагог по физической культуре и спорту, учитель физической культуры, инструктор по спорту. Таким образом, для каждой квалификации определен один частный основной вид деятельности и два общих для всех указанных квалификаций. По специальности 49.02.02 Адаптивная физическая культура предусмотрен такой же подход, с учетом квалификаций </w:t>
      </w:r>
      <w:r w:rsidRPr="00B013E1">
        <w:rPr>
          <w:rFonts w:ascii="Times New Roman" w:hAnsi="Times New Roman" w:cs="Times New Roman"/>
          <w:sz w:val="28"/>
          <w:szCs w:val="28"/>
          <w:lang w:bidi="ru-RU"/>
        </w:rPr>
        <w:t>педагог по адаптивной физической культуре и спорту, учитель адаптивной физической культуры.</w:t>
      </w:r>
    </w:p>
    <w:p w:rsidR="000B20C9" w:rsidRPr="000B20C9" w:rsidRDefault="000B20C9" w:rsidP="000B20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20C9">
        <w:rPr>
          <w:rFonts w:ascii="Times New Roman" w:hAnsi="Times New Roman" w:cs="Times New Roman"/>
          <w:sz w:val="28"/>
          <w:szCs w:val="28"/>
        </w:rPr>
        <w:t>Отмечу, что обновленные федеральные государственные образовательные стандарты определяют требования к двум видам конечных образовательных результатов – общим и профессиональным компетенциям. Общие компетенции представляют собой «универсальные способы деятельности, общие для всех (большинства) профессий и специальностей, направленные на решение профессионально-трудовых задач и являющиеся условием интеграции выпускника в социально-трудовые отношения на рынке труда.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20C9">
        <w:rPr>
          <w:rFonts w:ascii="Times New Roman" w:hAnsi="Times New Roman" w:cs="Times New Roman"/>
          <w:sz w:val="28"/>
          <w:szCs w:val="28"/>
        </w:rPr>
        <w:t>По сравнению с действующим ФГОС СПО их перечень изменен, в примерной программе общие компетенции структурированы, выделены требования к знаниям и умениям.</w:t>
      </w:r>
      <w:proofErr w:type="gramEnd"/>
      <w:r w:rsidRPr="000B20C9">
        <w:rPr>
          <w:rFonts w:ascii="Times New Roman" w:hAnsi="Times New Roman" w:cs="Times New Roman"/>
          <w:sz w:val="28"/>
          <w:szCs w:val="28"/>
        </w:rPr>
        <w:t xml:space="preserve"> Т.е.  можно говорить о повышении их роли в обеспечении функциональной готовности человека к наращиванию и </w:t>
      </w:r>
      <w:proofErr w:type="spellStart"/>
      <w:r w:rsidRPr="000B20C9">
        <w:rPr>
          <w:rFonts w:ascii="Times New Roman" w:hAnsi="Times New Roman" w:cs="Times New Roman"/>
          <w:sz w:val="28"/>
          <w:szCs w:val="28"/>
        </w:rPr>
        <w:t>переструктурированию</w:t>
      </w:r>
      <w:proofErr w:type="spellEnd"/>
      <w:r w:rsidRPr="000B20C9">
        <w:rPr>
          <w:rFonts w:ascii="Times New Roman" w:hAnsi="Times New Roman" w:cs="Times New Roman"/>
          <w:sz w:val="28"/>
          <w:szCs w:val="28"/>
        </w:rPr>
        <w:t xml:space="preserve"> своих внутренних ресурсов в соответствии с новыми для него задачами.</w:t>
      </w:r>
      <w:r>
        <w:rPr>
          <w:rFonts w:ascii="Times New Roman" w:hAnsi="Times New Roman" w:cs="Times New Roman"/>
          <w:sz w:val="28"/>
          <w:szCs w:val="28"/>
        </w:rPr>
        <w:t xml:space="preserve"> Можно определить более объективные показатели их оценки. Но, к</w:t>
      </w:r>
      <w:r w:rsidRPr="000B20C9">
        <w:rPr>
          <w:rFonts w:ascii="Times New Roman" w:hAnsi="Times New Roman" w:cs="Times New Roman"/>
          <w:bCs/>
          <w:sz w:val="28"/>
          <w:szCs w:val="28"/>
        </w:rPr>
        <w:t>ак проблему можно определить возможности освоения</w:t>
      </w:r>
      <w:r w:rsidRPr="000B20C9">
        <w:rPr>
          <w:rFonts w:ascii="Times New Roman" w:hAnsi="Times New Roman" w:cs="Times New Roman"/>
          <w:sz w:val="28"/>
          <w:szCs w:val="28"/>
        </w:rPr>
        <w:t xml:space="preserve"> </w:t>
      </w:r>
      <w:r w:rsidRPr="000B20C9">
        <w:rPr>
          <w:rFonts w:ascii="Times New Roman" w:hAnsi="Times New Roman" w:cs="Times New Roman"/>
          <w:bCs/>
          <w:sz w:val="28"/>
          <w:szCs w:val="28"/>
        </w:rPr>
        <w:t xml:space="preserve">общих компетенций в рамках образовательной программы и их отражение в требованиях к результатам освоения учебных </w:t>
      </w:r>
      <w:r w:rsidRPr="000B20C9">
        <w:rPr>
          <w:rFonts w:ascii="Times New Roman" w:hAnsi="Times New Roman" w:cs="Times New Roman"/>
          <w:bCs/>
          <w:sz w:val="28"/>
          <w:szCs w:val="28"/>
        </w:rPr>
        <w:lastRenderedPageBreak/>
        <w:t>дисциплин и др.</w:t>
      </w:r>
      <w:r>
        <w:rPr>
          <w:rFonts w:ascii="Times New Roman" w:hAnsi="Times New Roman" w:cs="Times New Roman"/>
          <w:bCs/>
          <w:sz w:val="28"/>
          <w:szCs w:val="28"/>
        </w:rPr>
        <w:t xml:space="preserve"> Этот вопрос выходит за рамки реализации образовательной программы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оздание воспитательной среды)</w:t>
      </w:r>
    </w:p>
    <w:p w:rsidR="0093550F" w:rsidRDefault="0093550F" w:rsidP="0093550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770D34">
        <w:rPr>
          <w:rFonts w:ascii="Times New Roman" w:eastAsia="Calibri" w:hAnsi="Times New Roman" w:cs="Times New Roman"/>
          <w:sz w:val="28"/>
          <w:szCs w:val="28"/>
          <w:lang w:bidi="ru-RU"/>
        </w:rPr>
        <w:t>При выделении профессиональных компетенций мы ориентировались на перечень трудовых функций и трудовых действий, определяемы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х профессиональными стандартами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и особенности, которые были ранее перечислены. Образовательные организации при разработке ОПОП вправе за счет вариативной части вносить коррективы: углублять; расширять; дополнять с учетом требований работодателей, региональных особенностей, особенностей образовательной организации, обновления компетенции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bidi="ru-RU"/>
        </w:rPr>
        <w:t>Ворлдскилс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и др. В ПООП профессиональные компетенции структурированы (раскрыть)</w:t>
      </w:r>
    </w:p>
    <w:p w:rsidR="00A44C03" w:rsidRDefault="00A44C03" w:rsidP="0093550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Номенклатура дисциплин исходя из специфики ПК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  <w:proofErr w:type="gramEnd"/>
      <w:r w:rsidR="0089699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Учебные планы разработаны для всех квалификаций. Отличия в профессиональном цикле.</w:t>
      </w:r>
    </w:p>
    <w:p w:rsidR="00575E9D" w:rsidRPr="0093550F" w:rsidRDefault="00575E9D" w:rsidP="0093550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ГИА: демоэкзамен.</w:t>
      </w:r>
      <w:bookmarkStart w:id="0" w:name="_GoBack"/>
      <w:bookmarkEnd w:id="0"/>
    </w:p>
    <w:sectPr w:rsidR="00575E9D" w:rsidRPr="00935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B7"/>
    <w:rsid w:val="000B20C9"/>
    <w:rsid w:val="004A54B7"/>
    <w:rsid w:val="00575E9D"/>
    <w:rsid w:val="00614E7A"/>
    <w:rsid w:val="00896997"/>
    <w:rsid w:val="0093550F"/>
    <w:rsid w:val="00A44C03"/>
    <w:rsid w:val="00B0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2020-02-29T04:29:00Z</dcterms:created>
  <dcterms:modified xsi:type="dcterms:W3CDTF">2020-02-29T06:32:00Z</dcterms:modified>
</cp:coreProperties>
</file>